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</w:t>
      </w:r>
      <w:r>
        <w:rPr>
          <w:rFonts w:ascii="Times New Roman" w:hAnsi="Times New Roman" w:cs="Times New Roman"/>
          <w:b/>
          <w:sz w:val="28"/>
        </w:rPr>
        <w:t xml:space="preserve">ЕСТЕСТВЕННО И НАУЧНО В ДЕТСКОМ САДУ</w:t>
      </w:r>
      <w:r>
        <w:rPr>
          <w:rFonts w:ascii="Times New Roman" w:hAnsi="Times New Roman" w:cs="Times New Roman"/>
          <w:b/>
          <w:sz w:val="28"/>
        </w:rPr>
        <w:t xml:space="preserve">»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</w:t>
      </w:r>
      <w:r>
        <w:rPr>
          <w:rFonts w:ascii="Times New Roman" w:hAnsi="Times New Roman" w:cs="Times New Roman"/>
          <w:i/>
          <w:sz w:val="28"/>
        </w:rPr>
        <w:t xml:space="preserve">Формирование предпосылок естественнонаучной грамотности дошкольников)</w:t>
      </w:r>
      <w:r>
        <w:rPr>
          <w:rFonts w:ascii="Times New Roman" w:hAnsi="Times New Roman" w:cs="Times New Roman"/>
          <w:i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программы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Совершенствование профессиональных компетенций педагогов дошкольны</w:t>
      </w:r>
      <w:r>
        <w:rPr>
          <w:rFonts w:ascii="Times New Roman" w:hAnsi="Times New Roman" w:cs="Times New Roman"/>
          <w:sz w:val="28"/>
        </w:rPr>
        <w:t xml:space="preserve">х образовательных организаций </w:t>
      </w:r>
      <w:r>
        <w:rPr>
          <w:rFonts w:ascii="Times New Roman" w:hAnsi="Times New Roman" w:cs="Times New Roman"/>
          <w:sz w:val="28"/>
        </w:rPr>
        <w:t xml:space="preserve">в области формирования предпосылок естественнона</w:t>
      </w:r>
      <w:r>
        <w:rPr>
          <w:rFonts w:ascii="Times New Roman" w:hAnsi="Times New Roman" w:cs="Times New Roman"/>
          <w:sz w:val="28"/>
        </w:rPr>
        <w:t xml:space="preserve">учной грамотности дошкольников.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</w:rPr>
        <w:t xml:space="preserve">Категория слушателей: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воспитатели, педагоги дополнительного образования, дошкольной образовательной организации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обучения: </w:t>
      </w:r>
      <w:r>
        <w:rPr>
          <w:rFonts w:ascii="Times New Roman" w:hAnsi="Times New Roman" w:cs="Times New Roman"/>
          <w:sz w:val="28"/>
        </w:rPr>
        <w:t xml:space="preserve">онлайн</w:t>
      </w:r>
      <w:r>
        <w:rPr>
          <w:rFonts w:ascii="Times New Roman" w:hAnsi="Times New Roman" w:cs="Times New Roman"/>
          <w:b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освоения программы: </w:t>
      </w:r>
      <w:r>
        <w:rPr>
          <w:rFonts w:ascii="Times New Roman" w:hAnsi="Times New Roman" w:cs="Times New Roman"/>
          <w:sz w:val="28"/>
        </w:rPr>
        <w:t xml:space="preserve">18 часов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-851" w:right="-640" w:firstLine="567"/>
        <w:jc w:val="center"/>
        <w:spacing w:line="256" w:lineRule="auto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 xml:space="preserve">УЧЕБНО-Т</w:t>
      </w:r>
      <w:r>
        <w:rPr>
          <w:rFonts w:ascii="Times New Roman" w:hAnsi="Times New Roman" w:eastAsia="Times New Roman" w:cs="Times New Roman"/>
          <w:b/>
          <w:sz w:val="28"/>
          <w:lang w:eastAsia="ru-RU"/>
        </w:rPr>
        <w:t xml:space="preserve">ЕМАТИ</w:t>
      </w:r>
      <w:r>
        <w:rPr>
          <w:rFonts w:ascii="Times New Roman" w:hAnsi="Times New Roman" w:eastAsia="Times New Roman" w:cs="Times New Roman"/>
          <w:b/>
          <w:sz w:val="28"/>
          <w:lang w:eastAsia="ru-RU"/>
        </w:rPr>
        <w:t xml:space="preserve">ЧЕСКИЙ ПЛАН КУРСА</w:t>
      </w:r>
      <w:r>
        <w:rPr>
          <w:rFonts w:ascii="Times New Roman" w:hAnsi="Times New Roman" w:eastAsia="Times New Roman" w:cs="Times New Roman"/>
          <w:b/>
          <w:sz w:val="28"/>
          <w:lang w:eastAsia="ru-RU"/>
        </w:rPr>
      </w:r>
    </w:p>
    <w:tbl>
      <w:tblPr>
        <w:tblW w:w="1123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992"/>
        <w:gridCol w:w="30"/>
        <w:gridCol w:w="1387"/>
        <w:gridCol w:w="2165"/>
        <w:gridCol w:w="40"/>
        <w:gridCol w:w="952"/>
        <w:gridCol w:w="1238"/>
        <w:gridCol w:w="38"/>
      </w:tblGrid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vMerge w:val="restart"/>
            <w:textDirection w:val="lrTb"/>
            <w:noWrap w:val="false"/>
          </w:tcPr>
          <w:p>
            <w:pPr>
              <w:ind w:left="169"/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Segoe UI Symbol" w:cs="Times New Roman"/>
                <w:b/>
                <w:sz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ind w:left="575"/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Наименование разделов (модулей) и тем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Всего часов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52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Виды учебных занятий, учебных работ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ind w:right="-101"/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vMerge w:val="restart"/>
            <w:textDirection w:val="lrTb"/>
            <w:noWrap w:val="false"/>
          </w:tcPr>
          <w:p>
            <w:pPr>
              <w:ind w:right="-101"/>
              <w:spacing w:line="256" w:lineRule="auto"/>
              <w:rPr>
                <w:rFonts w:ascii="Calibri" w:hAnsi="Calibri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Сам. работа</w:t>
            </w:r>
            <w:r>
              <w:rPr>
                <w:rFonts w:ascii="Calibri" w:hAnsi="Calibri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right="-109"/>
              <w:spacing w:line="256" w:lineRule="auto"/>
              <w:rPr>
                <w:rFonts w:ascii="Calibri" w:hAnsi="Calibri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Формы контроля</w:t>
            </w:r>
            <w:r>
              <w:rPr>
                <w:rFonts w:ascii="Calibri" w:hAnsi="Calibri" w:eastAsia="Times New Roman" w:cs="Times New Roman"/>
                <w:b/>
                <w:sz w:val="24"/>
                <w:lang w:eastAsia="ru-RU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Лекции, час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 xml:space="preserve">Интерактивное (практическое) занятие, час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Calibri" w:hAnsi="Calibri" w:eastAsia="Times New Roman" w:cs="Times New Roman"/>
                <w:lang w:eastAsia="ru-RU"/>
              </w:rPr>
            </w:r>
            <w:r>
              <w:rPr>
                <w:rFonts w:ascii="Calibri" w:hAnsi="Calibri" w:eastAsia="Times New Roman" w:cs="Times New Roman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Calibri" w:hAnsi="Calibri" w:eastAsia="Times New Roman" w:cs="Times New Roman"/>
                <w:lang w:eastAsia="ru-RU"/>
              </w:rPr>
            </w:r>
            <w:r>
              <w:rPr>
                <w:rFonts w:ascii="Calibri" w:hAnsi="Calibri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Calibri" w:hAnsi="Calibri" w:eastAsia="Times New Roman" w:cs="Times New Roman"/>
                <w:lang w:eastAsia="ru-RU"/>
              </w:rPr>
            </w:r>
            <w:r>
              <w:rPr>
                <w:rFonts w:ascii="Calibri" w:hAnsi="Calibri" w:eastAsia="Times New Roman" w:cs="Times New Roman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ВВЕДЕНИЕ В КУРС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 мотивирующее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0,5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8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hAnsi="Times New Roman" w:eastAsia="Segoe UI Symbol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1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Мир  знаний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и  действий»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(6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часа)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Естественнонаучная грамотность как компонент функциональной грамотности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1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ind w:hanging="100"/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Функциональная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грамотность в современном образовании.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онятие, структурные компоненты.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1.2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Предпосылки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естественнона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учной 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дошкольников. Направления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56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Тест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87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8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hAnsi="Times New Roman" w:eastAsia="Segoe UI Symbol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Мир научных понятий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и экологической грамотности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» (10,5 часов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Формируем предпосылки естественнонаучных представлений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экологической грамотности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ind w:hanging="100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Основные направления формирование предпосылок естественнонаучных представлений дошкольников.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Детская исследовательская деятельность (технология Савенкова А. И.)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Конструктор образовательной ситуации.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line="256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ind w:hanging="10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Формирование основ экологической грамотности.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Правила 3 П. Понять. Почувствовать. Применить.»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Интерактивное вопрошание.  Технология «Дом вопросов и ответов».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  <w:t xml:space="preserve">тест </w:t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8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МОДУЛЬ 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ИТОГОВАЯ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АТТЕСТАЦИЯ  ( 1 час)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ИТОГОВАЯ АТТЕСТАЦИЯ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Тест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4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  <w:r>
              <w:rPr>
                <w:rFonts w:ascii="Calibri" w:hAnsi="Calibri" w:eastAsia="Calibri" w:cs="Calibri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536" w:right="566" w:bottom="709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5"/>
    <w:uiPriority w:val="99"/>
  </w:style>
  <w:style w:type="character" w:styleId="45">
    <w:name w:val="Footer Char"/>
    <w:basedOn w:val="660"/>
    <w:link w:val="667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9"/>
    <w:uiPriority w:val="34"/>
    <w:qFormat/>
    <w:pPr>
      <w:contextualSpacing/>
      <w:ind w:left="720"/>
    </w:pPr>
  </w:style>
  <w:style w:type="paragraph" w:styleId="665">
    <w:name w:val="Header"/>
    <w:basedOn w:val="659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60"/>
    <w:link w:val="665"/>
    <w:uiPriority w:val="99"/>
  </w:style>
  <w:style w:type="paragraph" w:styleId="667">
    <w:name w:val="Footer"/>
    <w:basedOn w:val="659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60"/>
    <w:link w:val="667"/>
    <w:uiPriority w:val="99"/>
  </w:style>
  <w:style w:type="paragraph" w:styleId="669">
    <w:name w:val="Balloon Text"/>
    <w:basedOn w:val="659"/>
    <w:link w:val="6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0" w:customStyle="1">
    <w:name w:val="Текст выноски Знак"/>
    <w:basedOn w:val="660"/>
    <w:link w:val="66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180B-E5D5-40E6-A0EE-4DD8737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L440</dc:creator>
  <cp:keywords/>
  <dc:description/>
  <cp:lastModifiedBy>Развиваюсь Исследуя</cp:lastModifiedBy>
  <cp:revision>3</cp:revision>
  <dcterms:created xsi:type="dcterms:W3CDTF">2025-05-27T04:57:00Z</dcterms:created>
  <dcterms:modified xsi:type="dcterms:W3CDTF">2025-05-27T05:01:30Z</dcterms:modified>
</cp:coreProperties>
</file>